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21D0009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7653FC">
        <w:rPr>
          <w:rFonts w:ascii="Times New Roman" w:eastAsia="Times New Roman" w:hAnsi="Times New Roman" w:cs="Times New Roman"/>
          <w:sz w:val="24"/>
          <w:szCs w:val="24"/>
        </w:rPr>
        <w:t>Forrest Smith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2E33057A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7653FC">
        <w:rPr>
          <w:rFonts w:ascii="Times New Roman" w:eastAsia="Times New Roman" w:hAnsi="Times New Roman" w:cs="Times New Roman"/>
          <w:sz w:val="24"/>
          <w:szCs w:val="24"/>
        </w:rPr>
        <w:t>Fred</w:t>
      </w:r>
      <w:r w:rsidR="00ED2896" w:rsidRPr="00ED2896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 w:rsidR="007653FC">
        <w:rPr>
          <w:rFonts w:ascii="Times New Roman" w:eastAsia="Times New Roman" w:hAnsi="Times New Roman" w:cs="Times New Roman"/>
          <w:sz w:val="24"/>
          <w:szCs w:val="24"/>
        </w:rPr>
        <w:t>ednarski</w:t>
      </w:r>
    </w:p>
    <w:p w14:paraId="12E1F81F" w14:textId="334D9689" w:rsidR="003E3FA5" w:rsidRPr="003E3FA5" w:rsidRDefault="005B736D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00A0121E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CE6C5B">
        <w:rPr>
          <w:rFonts w:ascii="Times New Roman" w:eastAsia="Times New Roman" w:hAnsi="Times New Roman" w:cs="Times New Roman"/>
          <w:sz w:val="24"/>
          <w:szCs w:val="24"/>
        </w:rPr>
        <w:t>Dec</w:t>
      </w:r>
      <w:r w:rsidR="00754758">
        <w:rPr>
          <w:rFonts w:ascii="Times New Roman" w:eastAsia="Times New Roman" w:hAnsi="Times New Roman" w:cs="Times New Roman"/>
          <w:sz w:val="24"/>
          <w:szCs w:val="24"/>
        </w:rPr>
        <w:t>em</w:t>
      </w:r>
      <w:r w:rsidR="007653FC">
        <w:rPr>
          <w:rFonts w:ascii="Times New Roman" w:eastAsia="Times New Roman" w:hAnsi="Times New Roman" w:cs="Times New Roman"/>
          <w:sz w:val="24"/>
          <w:szCs w:val="24"/>
        </w:rPr>
        <w:t>ber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6C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35279911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7653FC">
        <w:rPr>
          <w:rFonts w:ascii="Times New Roman" w:eastAsia="Times New Roman" w:hAnsi="Times New Roman" w:cs="Times New Roman"/>
          <w:bCs/>
          <w:sz w:val="24"/>
          <w:szCs w:val="24"/>
        </w:rPr>
        <w:t>4147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Rolling V Water Control and Improvement District No. 3</w:t>
      </w:r>
      <w:r w:rsidR="008F1C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of Wise County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to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Obtain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B73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Water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Certificate of Convenience and 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ecessity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and for Dual Certification with the City of Rhome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Wise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D209EE" w14:textId="77777777" w:rsidR="009D2A3B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B54D22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4D22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Rolling V Water Control and Improvement District No. 3</w:t>
      </w:r>
      <w:r w:rsidR="00DF5BD0">
        <w:rPr>
          <w:rFonts w:ascii="Times New Roman" w:eastAsia="Times New Roman" w:hAnsi="Times New Roman" w:cs="Times New Roman"/>
          <w:sz w:val="24"/>
          <w:szCs w:val="24"/>
        </w:rPr>
        <w:t xml:space="preserve"> of Wise County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bookmarkStart w:id="3" w:name="_Hlk120610654"/>
      <w:r w:rsidR="00656310">
        <w:rPr>
          <w:rFonts w:ascii="Times New Roman" w:eastAsia="Times New Roman" w:hAnsi="Times New Roman" w:cs="Times New Roman"/>
          <w:sz w:val="24"/>
          <w:szCs w:val="24"/>
        </w:rPr>
        <w:t>Rolling V WCID No. 3</w:t>
      </w:r>
      <w:bookmarkEnd w:id="3"/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to obtain a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water Certificate of Convenience and Necessity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 xml:space="preserve"> and for 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dual certification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with the City of Rhome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in Wise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</w:t>
      </w:r>
      <w:r w:rsidR="00CE6C5B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1AFD9954" w14:textId="0856E2FF" w:rsidR="005B736D" w:rsidRDefault="00CE6C5B" w:rsidP="009D2A3B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November 22, 2022, the ALJ requested Staff to file a response to the motion for good cause exception, and among other things, for Commission Staff to analyze whether the financial documents provided by </w:t>
      </w:r>
      <w:r w:rsidR="00585F41" w:rsidRPr="00585F41">
        <w:rPr>
          <w:rFonts w:ascii="Times New Roman" w:eastAsia="Times New Roman" w:hAnsi="Times New Roman" w:cs="Times New Roman"/>
          <w:sz w:val="24"/>
          <w:szCs w:val="24"/>
        </w:rPr>
        <w:t>Rolling V WCID No.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on November 21, </w:t>
      </w:r>
      <w:r w:rsidR="00585F41">
        <w:rPr>
          <w:rFonts w:ascii="Times New Roman" w:eastAsia="Times New Roman" w:hAnsi="Times New Roman" w:cs="Times New Roman"/>
          <w:sz w:val="24"/>
          <w:szCs w:val="24"/>
        </w:rPr>
        <w:t>2022,</w:t>
      </w:r>
      <w:r w:rsidR="009D2A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2A3B" w:rsidRPr="009D2A3B">
        <w:rPr>
          <w:rFonts w:ascii="Times New Roman" w:eastAsia="Times New Roman" w:hAnsi="Times New Roman" w:cs="Times New Roman"/>
          <w:sz w:val="24"/>
          <w:szCs w:val="24"/>
        </w:rPr>
        <w:t>satisfy the criteria of 16 TAC</w:t>
      </w:r>
      <w:r w:rsidR="009D2A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2A3B" w:rsidRPr="009D2A3B">
        <w:rPr>
          <w:rFonts w:ascii="Times New Roman" w:eastAsia="Times New Roman" w:hAnsi="Times New Roman" w:cs="Times New Roman"/>
          <w:sz w:val="24"/>
          <w:szCs w:val="24"/>
        </w:rPr>
        <w:t>§ 24.11(e)(4)(B)(ii) or (iii)</w:t>
      </w:r>
      <w:r w:rsidR="009D2A3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DF917B" w14:textId="7D5F3D9D" w:rsidR="00BC1776" w:rsidRPr="009D2A3B" w:rsidRDefault="009D2A3B" w:rsidP="009D2A3B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my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>review</w:t>
      </w:r>
      <w:r w:rsidR="00585F41">
        <w:rPr>
          <w:rFonts w:ascii="Times New Roman" w:eastAsia="Times New Roman" w:hAnsi="Times New Roman" w:cs="Times New Roman"/>
          <w:sz w:val="24"/>
          <w:szCs w:val="24"/>
        </w:rPr>
        <w:t xml:space="preserve"> of Rolling V WCID No. 3</w:t>
      </w:r>
      <w:r w:rsidRPr="009D2A3B">
        <w:rPr>
          <w:rFonts w:ascii="Times New Roman" w:eastAsia="Times New Roman" w:hAnsi="Times New Roman" w:cs="Times New Roman"/>
          <w:sz w:val="24"/>
          <w:szCs w:val="24"/>
        </w:rPr>
        <w:t>'s financial statements</w:t>
      </w:r>
      <w:r w:rsidR="00F9333B">
        <w:rPr>
          <w:rFonts w:ascii="Times New Roman" w:eastAsia="Times New Roman" w:hAnsi="Times New Roman" w:cs="Times New Roman"/>
          <w:sz w:val="24"/>
          <w:szCs w:val="24"/>
        </w:rPr>
        <w:t xml:space="preserve"> provided</w:t>
      </w:r>
      <w:r w:rsidRPr="009D2A3B">
        <w:rPr>
          <w:rFonts w:ascii="Times New Roman" w:eastAsia="Times New Roman" w:hAnsi="Times New Roman" w:cs="Times New Roman"/>
          <w:sz w:val="24"/>
          <w:szCs w:val="24"/>
        </w:rPr>
        <w:t xml:space="preserve"> as of April 30, 2022</w:t>
      </w:r>
      <w:r>
        <w:rPr>
          <w:rFonts w:ascii="Times New Roman" w:eastAsia="Times New Roman" w:hAnsi="Times New Roman" w:cs="Times New Roman"/>
          <w:sz w:val="24"/>
          <w:szCs w:val="24"/>
        </w:rPr>
        <w:t>, I determined that the statements</w:t>
      </w:r>
      <w:r w:rsidRPr="009D2A3B">
        <w:rPr>
          <w:rFonts w:ascii="Times New Roman" w:eastAsia="Times New Roman" w:hAnsi="Times New Roman" w:cs="Times New Roman"/>
          <w:sz w:val="24"/>
          <w:szCs w:val="24"/>
        </w:rPr>
        <w:t xml:space="preserve"> satisfy the criteria of 16 TAC § 24.11(e)(4)(B)(ii).  In response to </w:t>
      </w:r>
      <w:r w:rsidR="00585F41" w:rsidRPr="00585F41">
        <w:rPr>
          <w:rFonts w:ascii="Times New Roman" w:eastAsia="Times New Roman" w:hAnsi="Times New Roman" w:cs="Times New Roman"/>
          <w:sz w:val="24"/>
          <w:szCs w:val="24"/>
        </w:rPr>
        <w:t>Rolling V WCID No. 3</w:t>
      </w:r>
      <w:r w:rsidRPr="009D2A3B">
        <w:rPr>
          <w:rFonts w:ascii="Times New Roman" w:eastAsia="Times New Roman" w:hAnsi="Times New Roman" w:cs="Times New Roman"/>
          <w:sz w:val="24"/>
          <w:szCs w:val="24"/>
        </w:rPr>
        <w:t>'s request for a good cause exception 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opine</w:t>
      </w:r>
      <w:r w:rsidRPr="009D2A3B">
        <w:rPr>
          <w:rFonts w:ascii="Times New Roman" w:eastAsia="Times New Roman" w:hAnsi="Times New Roman" w:cs="Times New Roman"/>
          <w:sz w:val="24"/>
          <w:szCs w:val="24"/>
        </w:rPr>
        <w:t xml:space="preserve"> that the good cause exception should be granted if the ALJ </w:t>
      </w:r>
      <w:r w:rsidR="00CC0B93">
        <w:rPr>
          <w:rFonts w:ascii="Times New Roman" w:eastAsia="Times New Roman" w:hAnsi="Times New Roman" w:cs="Times New Roman"/>
          <w:sz w:val="24"/>
          <w:szCs w:val="24"/>
        </w:rPr>
        <w:t>determines</w:t>
      </w:r>
      <w:r w:rsidRPr="009D2A3B">
        <w:rPr>
          <w:rFonts w:ascii="Times New Roman" w:eastAsia="Times New Roman" w:hAnsi="Times New Roman" w:cs="Times New Roman"/>
          <w:sz w:val="24"/>
          <w:szCs w:val="24"/>
        </w:rPr>
        <w:t xml:space="preserve"> the financial statements provided</w:t>
      </w:r>
      <w:r w:rsidR="00CC0B93">
        <w:rPr>
          <w:rFonts w:ascii="Times New Roman" w:eastAsia="Times New Roman" w:hAnsi="Times New Roman" w:cs="Times New Roman"/>
          <w:sz w:val="24"/>
          <w:szCs w:val="24"/>
        </w:rPr>
        <w:t xml:space="preserve"> on November 21, </w:t>
      </w:r>
      <w:r w:rsidR="00585F41">
        <w:rPr>
          <w:rFonts w:ascii="Times New Roman" w:eastAsia="Times New Roman" w:hAnsi="Times New Roman" w:cs="Times New Roman"/>
          <w:sz w:val="24"/>
          <w:szCs w:val="24"/>
        </w:rPr>
        <w:t>2022,</w:t>
      </w:r>
      <w:r w:rsidR="00CC0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 be</w:t>
      </w:r>
      <w:r w:rsidRPr="009D2A3B">
        <w:rPr>
          <w:rFonts w:ascii="Times New Roman" w:eastAsia="Times New Roman" w:hAnsi="Times New Roman" w:cs="Times New Roman"/>
          <w:sz w:val="24"/>
          <w:szCs w:val="24"/>
        </w:rPr>
        <w:t xml:space="preserve"> substitute</w:t>
      </w:r>
      <w:r w:rsidR="00CC0B9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9D2A3B">
        <w:rPr>
          <w:rFonts w:ascii="Times New Roman" w:eastAsia="Times New Roman" w:hAnsi="Times New Roman" w:cs="Times New Roman"/>
          <w:sz w:val="24"/>
          <w:szCs w:val="24"/>
        </w:rPr>
        <w:t xml:space="preserve"> for the audited financial statements requirement per 16 TAC § 24.11(e)(4)(B)(i) as required by 16 TAC § 24.11(e)(4)(C).  </w:t>
      </w:r>
    </w:p>
    <w:sectPr w:rsidR="00BC1776" w:rsidRPr="009D2A3B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0D0DB" w14:textId="77777777" w:rsidR="0076399A" w:rsidRDefault="0076399A" w:rsidP="003E3FA5">
      <w:pPr>
        <w:spacing w:after="0" w:line="240" w:lineRule="auto"/>
      </w:pPr>
      <w:r>
        <w:separator/>
      </w:r>
    </w:p>
  </w:endnote>
  <w:endnote w:type="continuationSeparator" w:id="0">
    <w:p w14:paraId="5AF47F96" w14:textId="77777777" w:rsidR="0076399A" w:rsidRDefault="0076399A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76399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76399A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EE2DA" w14:textId="77777777" w:rsidR="0076399A" w:rsidRDefault="0076399A" w:rsidP="003E3FA5">
      <w:pPr>
        <w:spacing w:after="0" w:line="240" w:lineRule="auto"/>
      </w:pPr>
      <w:r>
        <w:separator/>
      </w:r>
    </w:p>
  </w:footnote>
  <w:footnote w:type="continuationSeparator" w:id="0">
    <w:p w14:paraId="0885DE42" w14:textId="77777777" w:rsidR="0076399A" w:rsidRDefault="0076399A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29BE2B4B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4C7005">
      <w:rPr>
        <w:b/>
      </w:rPr>
      <w:t>4147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4F13"/>
    <w:rsid w:val="00016AD9"/>
    <w:rsid w:val="00120D19"/>
    <w:rsid w:val="0013261C"/>
    <w:rsid w:val="00147CE5"/>
    <w:rsid w:val="001832B7"/>
    <w:rsid w:val="002149AE"/>
    <w:rsid w:val="00256BA8"/>
    <w:rsid w:val="00284379"/>
    <w:rsid w:val="002E2105"/>
    <w:rsid w:val="00363697"/>
    <w:rsid w:val="003C1F2C"/>
    <w:rsid w:val="003C434B"/>
    <w:rsid w:val="003E3FA5"/>
    <w:rsid w:val="00482E56"/>
    <w:rsid w:val="004C7005"/>
    <w:rsid w:val="004E20F9"/>
    <w:rsid w:val="00585F41"/>
    <w:rsid w:val="00586A9F"/>
    <w:rsid w:val="005B736D"/>
    <w:rsid w:val="005C50C8"/>
    <w:rsid w:val="005C57FB"/>
    <w:rsid w:val="005E707D"/>
    <w:rsid w:val="00624666"/>
    <w:rsid w:val="00635BC4"/>
    <w:rsid w:val="00645905"/>
    <w:rsid w:val="00656310"/>
    <w:rsid w:val="00663B2B"/>
    <w:rsid w:val="00671935"/>
    <w:rsid w:val="0069190D"/>
    <w:rsid w:val="00695153"/>
    <w:rsid w:val="006F5466"/>
    <w:rsid w:val="00754758"/>
    <w:rsid w:val="0076399A"/>
    <w:rsid w:val="007653FC"/>
    <w:rsid w:val="007700A2"/>
    <w:rsid w:val="00787DE1"/>
    <w:rsid w:val="007B3D94"/>
    <w:rsid w:val="007D0A6F"/>
    <w:rsid w:val="007E2305"/>
    <w:rsid w:val="00891293"/>
    <w:rsid w:val="008A194F"/>
    <w:rsid w:val="008F1C8F"/>
    <w:rsid w:val="00926DE3"/>
    <w:rsid w:val="009C580C"/>
    <w:rsid w:val="009C782F"/>
    <w:rsid w:val="009D2A3B"/>
    <w:rsid w:val="00A512B4"/>
    <w:rsid w:val="00A74B99"/>
    <w:rsid w:val="00AE4987"/>
    <w:rsid w:val="00B52332"/>
    <w:rsid w:val="00B54D22"/>
    <w:rsid w:val="00BA1961"/>
    <w:rsid w:val="00BC1776"/>
    <w:rsid w:val="00C0242A"/>
    <w:rsid w:val="00C46B3E"/>
    <w:rsid w:val="00C74679"/>
    <w:rsid w:val="00C94166"/>
    <w:rsid w:val="00CC0B93"/>
    <w:rsid w:val="00CC68C3"/>
    <w:rsid w:val="00CE6C5B"/>
    <w:rsid w:val="00D52DC0"/>
    <w:rsid w:val="00D73FFD"/>
    <w:rsid w:val="00D9105A"/>
    <w:rsid w:val="00DF5BD0"/>
    <w:rsid w:val="00E03BEA"/>
    <w:rsid w:val="00ED2896"/>
    <w:rsid w:val="00EF2CA2"/>
    <w:rsid w:val="00F049BB"/>
    <w:rsid w:val="00F21E89"/>
    <w:rsid w:val="00F33D57"/>
    <w:rsid w:val="00F555F9"/>
    <w:rsid w:val="00F65A84"/>
    <w:rsid w:val="00F81C5D"/>
    <w:rsid w:val="00F9333B"/>
    <w:rsid w:val="00FB0211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4</cp:revision>
  <dcterms:created xsi:type="dcterms:W3CDTF">2022-11-29T16:43:00Z</dcterms:created>
  <dcterms:modified xsi:type="dcterms:W3CDTF">2022-11-29T16:52:00Z</dcterms:modified>
</cp:coreProperties>
</file>